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8E" w:rsidRPr="00F2708E" w:rsidRDefault="00F2708E" w:rsidP="00F2708E">
      <w:pPr>
        <w:keepNext/>
        <w:spacing w:after="0" w:line="240" w:lineRule="auto"/>
        <w:ind w:left="-567"/>
        <w:jc w:val="center"/>
        <w:outlineLvl w:val="0"/>
        <w:rPr>
          <w:rFonts w:eastAsia="Times New Roman"/>
          <w:bCs/>
          <w:sz w:val="18"/>
          <w:szCs w:val="24"/>
          <w:lang w:eastAsia="pl-PL"/>
        </w:rPr>
      </w:pPr>
      <w:r w:rsidRPr="00F2708E">
        <w:rPr>
          <w:rFonts w:eastAsia="Times New Roman"/>
          <w:b/>
          <w:sz w:val="18"/>
          <w:szCs w:val="24"/>
          <w:lang w:eastAsia="pl-PL"/>
        </w:rPr>
        <w:t xml:space="preserve"> </w:t>
      </w:r>
      <w:r w:rsidRPr="00F2708E">
        <w:rPr>
          <w:rFonts w:eastAsia="Calibri"/>
          <w:b/>
        </w:rPr>
        <w:t xml:space="preserve"> </w:t>
      </w:r>
      <w:r w:rsidRPr="00F2708E">
        <w:rPr>
          <w:rFonts w:eastAsia="Times New Roman"/>
          <w:sz w:val="18"/>
          <w:lang w:eastAsia="pl-PL"/>
        </w:rPr>
        <w:t xml:space="preserve">    </w:t>
      </w:r>
      <w:r w:rsidRPr="00F2708E">
        <w:rPr>
          <w:rFonts w:eastAsia="Times New Roman"/>
          <w:b/>
          <w:bCs/>
          <w:sz w:val="22"/>
          <w:szCs w:val="24"/>
          <w:lang w:eastAsia="pl-PL"/>
        </w:rPr>
        <w:t>Klauzula informacyjna dla kandydatów do pracy</w:t>
      </w:r>
      <w:r w:rsidRPr="00F2708E">
        <w:rPr>
          <w:rFonts w:eastAsia="Times New Roman"/>
          <w:bCs/>
          <w:sz w:val="18"/>
          <w:szCs w:val="24"/>
          <w:lang w:eastAsia="pl-PL"/>
        </w:rPr>
        <w:t xml:space="preserve"> </w:t>
      </w:r>
    </w:p>
    <w:p w:rsidR="00F2708E" w:rsidRPr="00F2708E" w:rsidRDefault="00F2708E" w:rsidP="00F2708E">
      <w:pPr>
        <w:keepNext/>
        <w:spacing w:after="0" w:line="240" w:lineRule="auto"/>
        <w:ind w:left="-567"/>
        <w:jc w:val="both"/>
        <w:outlineLvl w:val="0"/>
        <w:rPr>
          <w:rFonts w:eastAsia="Times New Roman"/>
          <w:bCs/>
          <w:szCs w:val="24"/>
          <w:lang w:eastAsia="pl-PL"/>
        </w:rPr>
      </w:pP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Zgodnie z art. 13 ogólnego rozporządzenia o ochronie danych osobowych z dnia 27 kwietnia 2016 r. (</w:t>
      </w:r>
      <w:proofErr w:type="spellStart"/>
      <w:r w:rsidRPr="00F2708E">
        <w:rPr>
          <w:rFonts w:eastAsia="Times New Roman"/>
          <w:bCs/>
          <w:szCs w:val="24"/>
          <w:lang w:eastAsia="pl-PL"/>
        </w:rPr>
        <w:t>Dz.Urz</w:t>
      </w:r>
      <w:proofErr w:type="spellEnd"/>
      <w:r w:rsidRPr="00F2708E">
        <w:rPr>
          <w:rFonts w:eastAsia="Times New Roman"/>
          <w:bCs/>
          <w:szCs w:val="24"/>
          <w:lang w:eastAsia="pl-PL"/>
        </w:rPr>
        <w:t xml:space="preserve">. UE L119 z 04.05.2016) informuję: </w:t>
      </w:r>
    </w:p>
    <w:p w:rsidR="00F2708E" w:rsidRPr="00F2708E" w:rsidRDefault="00F2708E" w:rsidP="00F2708E">
      <w:pPr>
        <w:keepNext/>
        <w:spacing w:after="0" w:line="240" w:lineRule="auto"/>
        <w:ind w:left="-567"/>
        <w:jc w:val="both"/>
        <w:outlineLvl w:val="0"/>
        <w:rPr>
          <w:rFonts w:eastAsia="Times New Roman"/>
          <w:bCs/>
          <w:szCs w:val="24"/>
          <w:lang w:eastAsia="pl-PL"/>
        </w:rPr>
      </w:pP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1) administratorem Pani/Pana danych osobowych jest Prezes Sądu Rejonowego w Przeworsku oraz i Dyrektor Sądu Okręgowego w Przemyślu, w zakresie realizowanych zadań.</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2) Inspektorem Ochrony Danych jest Pan Przemysław Kisała, kontakt z Inspektorem Ochrony Danych -</w:t>
      </w:r>
      <w:r>
        <w:rPr>
          <w:rFonts w:eastAsia="Times New Roman"/>
          <w:bCs/>
          <w:szCs w:val="24"/>
          <w:lang w:eastAsia="pl-PL"/>
        </w:rPr>
        <w:t xml:space="preserve"> </w:t>
      </w:r>
      <w:bookmarkStart w:id="0" w:name="_GoBack"/>
      <w:bookmarkEnd w:id="0"/>
      <w:r w:rsidRPr="00F2708E">
        <w:rPr>
          <w:rFonts w:eastAsia="Times New Roman"/>
          <w:bCs/>
          <w:szCs w:val="24"/>
          <w:lang w:eastAsia="pl-PL"/>
        </w:rPr>
        <w:t>iod@przeworsk.sr.gov.pl</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3) w zakresie niezbędnym do zrealizowania rekrutacji podanie danych osobowych przez osobę biorącą udział w rekrutacji jest obowiązkowe, a obowiązek podania danych wynika z właściwych przepisów prawa, w tym ustawy z dnia 26 czerwca 1974 r. Kodeks pracy, Rozporządzenia Ministra Pracy i Polityki Socjalnej z dnia 28 maja 1996 r. w sprawie zakresu prowadzenia przez pracodawców dokumentacji w sprawach związanych ze stosunkiem pracy oraz sposobu prowadzenia akt osobowych pracownika oraz Rozporządzenie Ministra Sprawiedliwości z dnia 17 stycznia 2008 r. w sprawie szczegółowego trybu i sposobu przeprowadzania konkursów na staż urzędniczy w sądzie i prokuraturze, podanie pozostałych danych jest dobrowolne,</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4) administrator uznaje, że przystępując do konkursu i podając dane osobowe wykraczające poza zakres danych osobowych wymaganych przepisami prawa, będąc w posiadaniu kompletnej wiedzy o celu, zakresie i sposobie przetwarzania danych osobowych, w sposób świadomy, konkretny, dobrowolny i jednoznaczny, poprzez wyraźne działanie, wyrażają Państwo zgodę na ich przetwarzanie,</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5) Pani/Pana dane osobowe przetwarzane będą dla potrzeb aktualnej rekrutacji - na podstawie art. 6 ust. 1 lit. a), b), c) i art. 9 ust. 2 lit. b) ogólnego rozporządzenia o ochronie danych osobowych z dnia 27 kwietnia 2016r. RODO w związku z przepisami: Kodeks Pracy z dnia 26 czerwca 1974 r, Ustawa z dnia 18 grudnia 1998 r. o pracownikach sądów i prokuratury, Rozporządzenie Ministra Sprawiedliwości z dnia 17 stycznia 2008 r. w sprawie szczegółowego trybu i sposobu przeprowadzania konkursów na staż urzędniczy w sądzie i prokuraturze,</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 xml:space="preserve">6) Pani/Pana dane osobowe przechowywane będą nie dłużej niż jest to konieczne tj. zgodnie z rzeczowym wykazem akt przez okres 5 lat począwszy od roku następnego po zakończeniu konkursu na zasadach określonych w przepisach ustawy z dnia 14 lipca 1983 roku o narodowym zasobie archiwalnym i archiwach (Dz.U.2018. 217 </w:t>
      </w:r>
      <w:proofErr w:type="spellStart"/>
      <w:r w:rsidRPr="00F2708E">
        <w:rPr>
          <w:rFonts w:eastAsia="Times New Roman"/>
          <w:bCs/>
          <w:szCs w:val="24"/>
          <w:lang w:eastAsia="pl-PL"/>
        </w:rPr>
        <w:t>t.j</w:t>
      </w:r>
      <w:proofErr w:type="spellEnd"/>
      <w:r w:rsidRPr="00F2708E">
        <w:rPr>
          <w:rFonts w:eastAsia="Times New Roman"/>
          <w:bCs/>
          <w:szCs w:val="24"/>
          <w:lang w:eastAsia="pl-PL"/>
        </w:rPr>
        <w:t>.) oraz:</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 dokumenty kandydata, który zostanie wyłoniony w konkursie, zostaną dołączone do akt osobowych,</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 kandydaci niezatrudnieni będą mogli odebrać dokumenty rekrutacyjne w ciągu 14 dni od zakończenia</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procedury konkursowej w Sekcji Administracyjnej Sądu.</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Nieodebrane dokumenty po upływie zakreślonego terminu zostaną zwrócone kandydatom na adres korespondencyjny,</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7) odbiorcami Pani/Pana danych osobowych będą wyłącznie podmioty uprawnione do uzyskania danych osobowych na podstawie przepisów prawa,</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prawem przetwarzania, którego dokonano na jej podstawie przed jej wycofaniem lub wynika z przepisów prawa,</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9) ma Pani/Pan prawo wniesienia skargi do organu nadzorczego,</w:t>
      </w:r>
    </w:p>
    <w:p w:rsidR="00F2708E" w:rsidRPr="00F2708E" w:rsidRDefault="00F2708E" w:rsidP="00F2708E">
      <w:pPr>
        <w:keepNext/>
        <w:spacing w:after="0" w:line="240" w:lineRule="auto"/>
        <w:ind w:left="-567"/>
        <w:jc w:val="both"/>
        <w:outlineLvl w:val="0"/>
        <w:rPr>
          <w:rFonts w:eastAsia="Times New Roman"/>
          <w:bCs/>
          <w:szCs w:val="24"/>
          <w:lang w:eastAsia="pl-PL"/>
        </w:rPr>
      </w:pPr>
      <w:r w:rsidRPr="00F2708E">
        <w:rPr>
          <w:rFonts w:eastAsia="Times New Roman"/>
          <w:bCs/>
          <w:szCs w:val="24"/>
          <w:lang w:eastAsia="pl-PL"/>
        </w:rPr>
        <w:t>10) Pani/Pana dane nie będą przetwarzane w sposób zautomatyzowany.</w:t>
      </w:r>
    </w:p>
    <w:sectPr w:rsidR="00F2708E" w:rsidRPr="00F2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8E"/>
    <w:rsid w:val="00F2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DC4"/>
  <w15:docId w15:val="{C8319BFD-A881-4442-899C-18F78B9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owy">
    <w:name w:val="[Podstawowy akapitowy]"/>
    <w:basedOn w:val="Normalny"/>
    <w:uiPriority w:val="99"/>
    <w:rsid w:val="00044A12"/>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2C22-3543-465B-B6C1-8F37533C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496</Words>
  <Characters>2981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Węglowska-Paluch Bogda</dc:creator>
  <cp:lastModifiedBy>Węglowska-Paluch Bogda</cp:lastModifiedBy>
  <cp:revision>4</cp:revision>
  <dcterms:created xsi:type="dcterms:W3CDTF">2023-11-27T10:40:00Z</dcterms:created>
  <dcterms:modified xsi:type="dcterms:W3CDTF">2024-07-17T09:42:00Z</dcterms:modified>
</cp:coreProperties>
</file>